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5" w:rsidRDefault="002E2865" w:rsidP="002E28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PHÒNG GD &amp; ĐT PHONG ĐIỀN    </w:t>
      </w:r>
      <w:r w:rsidRPr="005569C4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569C4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2E2865" w:rsidRDefault="002E2865" w:rsidP="002E28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z-index:251658240;visibility:visible;mso-width-relative:margin;mso-height-relative:margin" from="252pt,17.8pt" to="40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8240;visibility:visible;mso-width-relative:margin;mso-height-relative:margin" from="11.7pt,16.35pt" to="144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"/>
        </w:pict>
      </w:r>
      <w:r w:rsidRPr="005569C4">
        <w:rPr>
          <w:rFonts w:ascii="Times New Roman" w:hAnsi="Times New Roman"/>
          <w:b/>
          <w:sz w:val="26"/>
          <w:szCs w:val="26"/>
        </w:rPr>
        <w:t>TRƯỜNG THCS ĐIỀN HẢI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2E2865" w:rsidRDefault="002E2865" w:rsidP="002E28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Điền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Hải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09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2018</w:t>
      </w:r>
    </w:p>
    <w:p w:rsidR="002E2865" w:rsidRDefault="002E2865" w:rsidP="002E2865">
      <w:pPr>
        <w:jc w:val="center"/>
        <w:rPr>
          <w:rFonts w:ascii="Times New Roman" w:hAnsi="Times New Roman"/>
          <w:b/>
          <w:sz w:val="26"/>
          <w:szCs w:val="26"/>
        </w:rPr>
      </w:pPr>
      <w:r w:rsidRPr="00696630">
        <w:rPr>
          <w:rFonts w:ascii="Times New Roman" w:hAnsi="Times New Roman"/>
          <w:b/>
          <w:sz w:val="26"/>
          <w:szCs w:val="26"/>
        </w:rPr>
        <w:t>KẾ HOẠCH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E2865" w:rsidRDefault="002E2865" w:rsidP="002E2865">
      <w:pPr>
        <w:jc w:val="center"/>
        <w:rPr>
          <w:rFonts w:ascii="Times New Roman" w:hAnsi="Times New Roman"/>
          <w:b/>
          <w:sz w:val="26"/>
          <w:szCs w:val="26"/>
        </w:rPr>
      </w:pPr>
      <w:r w:rsidRPr="00696630">
        <w:rPr>
          <w:rFonts w:ascii="Times New Roman" w:hAnsi="Times New Roman"/>
          <w:b/>
          <w:sz w:val="26"/>
          <w:szCs w:val="26"/>
        </w:rPr>
        <w:t>BỒI DƯỠNG THƯỜNG XUYÊN CỦ</w:t>
      </w:r>
      <w:r>
        <w:rPr>
          <w:rFonts w:ascii="Times New Roman" w:hAnsi="Times New Roman"/>
          <w:b/>
          <w:sz w:val="26"/>
          <w:szCs w:val="26"/>
        </w:rPr>
        <w:t>A GIÁO VIÊN</w:t>
      </w:r>
      <w:r w:rsidRPr="0069663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TỔ HÓA-SINH-LÝ-ĐỊA</w:t>
      </w:r>
    </w:p>
    <w:p w:rsidR="002E2865" w:rsidRDefault="002E2865" w:rsidP="002E286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NĂM HỌC 2018</w:t>
      </w:r>
      <w:r w:rsidRPr="0069663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– 2019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proofErr w:type="spellStart"/>
      <w:r w:rsidRPr="004F3B74">
        <w:rPr>
          <w:rFonts w:ascii="Times New Roman" w:hAnsi="Times New Roman"/>
          <w:sz w:val="28"/>
          <w:szCs w:val="28"/>
        </w:rPr>
        <w:t>Họ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Trịnh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4F3B74">
        <w:rPr>
          <w:rFonts w:ascii="Times New Roman" w:hAnsi="Times New Roman"/>
          <w:sz w:val="28"/>
          <w:szCs w:val="28"/>
        </w:rPr>
        <w:t>Cường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E2865" w:rsidRPr="004F3B74" w:rsidRDefault="002E2865" w:rsidP="002E286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F3B74">
        <w:rPr>
          <w:rFonts w:ascii="Times New Roman" w:hAnsi="Times New Roman"/>
          <w:b/>
          <w:sz w:val="28"/>
          <w:szCs w:val="28"/>
        </w:rPr>
        <w:t>I.Mục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BDTX:</w:t>
      </w:r>
    </w:p>
    <w:p w:rsidR="002E2865" w:rsidRPr="004F3B74" w:rsidRDefault="002E2865" w:rsidP="002E286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B74">
        <w:rPr>
          <w:rFonts w:ascii="Times New Roman" w:hAnsi="Times New Roman"/>
          <w:sz w:val="28"/>
          <w:szCs w:val="28"/>
        </w:rPr>
        <w:t>Cán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bộ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lý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(CBQL),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(GV)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BDTX </w:t>
      </w:r>
      <w:proofErr w:type="spellStart"/>
      <w:r w:rsidRPr="004F3B74">
        <w:rPr>
          <w:rFonts w:ascii="Times New Roman" w:hAnsi="Times New Roman"/>
          <w:sz w:val="28"/>
          <w:szCs w:val="28"/>
        </w:rPr>
        <w:t>để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nhật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kiến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về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chính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trị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kinh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tế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3B74">
        <w:rPr>
          <w:rFonts w:ascii="Times New Roman" w:hAnsi="Times New Roman"/>
          <w:sz w:val="28"/>
          <w:szCs w:val="28"/>
        </w:rPr>
        <w:t>xã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phẩm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chất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chính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trị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đạo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nghề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nghiệp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F3B74">
        <w:rPr>
          <w:rFonts w:ascii="Times New Roman" w:hAnsi="Times New Roman"/>
          <w:sz w:val="28"/>
          <w:szCs w:val="28"/>
        </w:rPr>
        <w:t>phát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triển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lực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dạy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những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lực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khác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theo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yêu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cầu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chuẩn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nghề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nghiệp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F3B74">
        <w:rPr>
          <w:rFonts w:ascii="Times New Roman" w:hAnsi="Times New Roman"/>
          <w:sz w:val="28"/>
          <w:szCs w:val="28"/>
        </w:rPr>
        <w:t>từng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cấp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đáp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ứng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yêu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cầu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phát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triển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phục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vụ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việc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đổi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mới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nâng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cao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chất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lượng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trong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B74">
        <w:rPr>
          <w:rFonts w:ascii="Times New Roman" w:hAnsi="Times New Roman"/>
          <w:sz w:val="28"/>
          <w:szCs w:val="28"/>
        </w:rPr>
        <w:t>Phát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triển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lực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lý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F3B74">
        <w:rPr>
          <w:rFonts w:ascii="Times New Roman" w:hAnsi="Times New Roman"/>
          <w:sz w:val="28"/>
          <w:szCs w:val="28"/>
        </w:rPr>
        <w:t>năng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lực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đánh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hiệu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BDTX.</w:t>
      </w:r>
      <w:proofErr w:type="gramEnd"/>
    </w:p>
    <w:p w:rsidR="002E2865" w:rsidRPr="004F3B74" w:rsidRDefault="002E2865" w:rsidP="002E2865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F3B74">
        <w:rPr>
          <w:rFonts w:ascii="Times New Roman" w:hAnsi="Times New Roman"/>
          <w:sz w:val="28"/>
          <w:szCs w:val="28"/>
        </w:rPr>
        <w:t>Việc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triển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khai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công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BDTX </w:t>
      </w:r>
      <w:proofErr w:type="spellStart"/>
      <w:r w:rsidRPr="004F3B74">
        <w:rPr>
          <w:rFonts w:ascii="Times New Roman" w:hAnsi="Times New Roman"/>
          <w:sz w:val="28"/>
          <w:szCs w:val="28"/>
        </w:rPr>
        <w:t>phải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gắn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việc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đánh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CBQL, GV </w:t>
      </w:r>
      <w:proofErr w:type="spellStart"/>
      <w:r w:rsidRPr="004F3B74">
        <w:rPr>
          <w:rFonts w:ascii="Times New Roman" w:hAnsi="Times New Roman"/>
          <w:sz w:val="28"/>
          <w:szCs w:val="28"/>
        </w:rPr>
        <w:t>theo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chuẩn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để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từng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bước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nâng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cao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lực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hiệu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ngũ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CBQL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F3B74">
        <w:rPr>
          <w:rFonts w:ascii="Times New Roman" w:hAnsi="Times New Roman"/>
          <w:sz w:val="28"/>
          <w:szCs w:val="28"/>
        </w:rPr>
        <w:t>năm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F3B74">
        <w:rPr>
          <w:rFonts w:ascii="Times New Roman" w:hAnsi="Times New Roman"/>
          <w:b/>
          <w:sz w:val="28"/>
          <w:szCs w:val="28"/>
        </w:rPr>
        <w:t>II.Nội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dung,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lượng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cáo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>: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4F3B74">
        <w:rPr>
          <w:rFonts w:ascii="Times New Roman" w:hAnsi="Times New Roman"/>
          <w:sz w:val="28"/>
          <w:szCs w:val="28"/>
        </w:rPr>
        <w:t>Đổi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mới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phương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pháp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dạy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môn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hướng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dẫn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sinh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lượng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4F3B74">
        <w:rPr>
          <w:rFonts w:ascii="Times New Roman" w:hAnsi="Times New Roman"/>
          <w:sz w:val="28"/>
          <w:szCs w:val="28"/>
        </w:rPr>
        <w:t>tiết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học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tập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Tư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̀ 25/9/2018 </w:t>
      </w:r>
      <w:proofErr w:type="spellStart"/>
      <w:r w:rsidRPr="004F3B74">
        <w:rPr>
          <w:rFonts w:ascii="Times New Roman" w:hAnsi="Times New Roman"/>
          <w:sz w:val="28"/>
          <w:szCs w:val="28"/>
        </w:rPr>
        <w:t>đến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25/10/2018.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tô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4F3B74">
        <w:rPr>
          <w:rFonts w:ascii="Times New Roman" w:hAnsi="Times New Roman"/>
          <w:sz w:val="28"/>
          <w:szCs w:val="28"/>
        </w:rPr>
        <w:t>chức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báo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cáo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kết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4F3B74">
        <w:rPr>
          <w:rFonts w:ascii="Times New Roman" w:hAnsi="Times New Roman"/>
          <w:sz w:val="28"/>
          <w:szCs w:val="28"/>
        </w:rPr>
        <w:t>Trước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ngày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25/10/2018.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>-</w:t>
      </w:r>
      <w:proofErr w:type="spellStart"/>
      <w:r w:rsidRPr="004F3B74">
        <w:rPr>
          <w:rFonts w:ascii="Times New Roman" w:hAnsi="Times New Roman"/>
          <w:sz w:val="28"/>
          <w:szCs w:val="28"/>
        </w:rPr>
        <w:t>Thời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kết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</w:t>
      </w:r>
      <w:proofErr w:type="spellEnd"/>
      <w:r w:rsidRPr="004F3B74">
        <w:rPr>
          <w:rFonts w:ascii="Times New Roman" w:hAnsi="Times New Roman"/>
          <w:sz w:val="28"/>
          <w:szCs w:val="28"/>
        </w:rPr>
        <w:t>: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4F3B74">
        <w:rPr>
          <w:rFonts w:ascii="Times New Roman" w:hAnsi="Times New Roman"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4F3B74">
        <w:rPr>
          <w:rFonts w:ascii="Times New Roman" w:hAnsi="Times New Roman"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chính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trị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đầu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bản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chỉ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hướng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dẫn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thực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hiện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nhiệm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vụ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2018-2019 </w:t>
      </w:r>
      <w:proofErr w:type="spellStart"/>
      <w:r w:rsidRPr="004F3B74">
        <w:rPr>
          <w:rFonts w:ascii="Times New Roman" w:hAnsi="Times New Roman"/>
          <w:sz w:val="28"/>
          <w:szCs w:val="28"/>
        </w:rPr>
        <w:t>đối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với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trung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lượng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4F3B74">
        <w:rPr>
          <w:rFonts w:ascii="Times New Roman" w:hAnsi="Times New Roman"/>
          <w:sz w:val="28"/>
          <w:szCs w:val="28"/>
        </w:rPr>
        <w:t>tiết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học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tập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Tư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̀ 15/11/2018 </w:t>
      </w:r>
      <w:proofErr w:type="spellStart"/>
      <w:r w:rsidRPr="004F3B74">
        <w:rPr>
          <w:rFonts w:ascii="Times New Roman" w:hAnsi="Times New Roman"/>
          <w:sz w:val="28"/>
          <w:szCs w:val="28"/>
        </w:rPr>
        <w:t>đến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20/12/2018.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tô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4F3B74">
        <w:rPr>
          <w:rFonts w:ascii="Times New Roman" w:hAnsi="Times New Roman"/>
          <w:sz w:val="28"/>
          <w:szCs w:val="28"/>
        </w:rPr>
        <w:t>chức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báo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cáo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kết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4F3B74">
        <w:rPr>
          <w:rFonts w:ascii="Times New Roman" w:hAnsi="Times New Roman"/>
          <w:sz w:val="28"/>
          <w:szCs w:val="28"/>
        </w:rPr>
        <w:t>Trước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ngày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30/12/2018.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>-</w:t>
      </w:r>
      <w:proofErr w:type="spellStart"/>
      <w:r w:rsidRPr="004F3B74">
        <w:rPr>
          <w:rFonts w:ascii="Times New Roman" w:hAnsi="Times New Roman"/>
          <w:sz w:val="28"/>
          <w:szCs w:val="28"/>
        </w:rPr>
        <w:t>Thời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kết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</w:t>
      </w:r>
      <w:proofErr w:type="spellEnd"/>
      <w:r w:rsidRPr="004F3B74">
        <w:rPr>
          <w:rFonts w:ascii="Times New Roman" w:hAnsi="Times New Roman"/>
          <w:sz w:val="28"/>
          <w:szCs w:val="28"/>
        </w:rPr>
        <w:t>: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3: (60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>)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t xml:space="preserve">3.1.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modul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THCS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viên</w:t>
      </w:r>
      <w:proofErr w:type="spellEnd"/>
    </w:p>
    <w:p w:rsidR="002E2865" w:rsidRPr="004F3B74" w:rsidRDefault="002E2865" w:rsidP="002E286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lượng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60 </w:t>
      </w:r>
      <w:proofErr w:type="spellStart"/>
      <w:r w:rsidRPr="004F3B74">
        <w:rPr>
          <w:rFonts w:ascii="Times New Roman" w:hAnsi="Times New Roman"/>
          <w:sz w:val="28"/>
          <w:szCs w:val="28"/>
        </w:rPr>
        <w:t>tiết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học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tập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Tư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̀ 01/01/2019 </w:t>
      </w:r>
      <w:proofErr w:type="spellStart"/>
      <w:r w:rsidRPr="004F3B74">
        <w:rPr>
          <w:rFonts w:ascii="Times New Roman" w:hAnsi="Times New Roman"/>
          <w:sz w:val="28"/>
          <w:szCs w:val="28"/>
        </w:rPr>
        <w:t>đến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10/4/2019.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tô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4F3B74">
        <w:rPr>
          <w:rFonts w:ascii="Times New Roman" w:hAnsi="Times New Roman"/>
          <w:sz w:val="28"/>
          <w:szCs w:val="28"/>
        </w:rPr>
        <w:t>chức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báo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cáo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kết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4F3B74">
        <w:rPr>
          <w:rFonts w:ascii="Times New Roman" w:hAnsi="Times New Roman"/>
          <w:sz w:val="28"/>
          <w:szCs w:val="28"/>
        </w:rPr>
        <w:t>Trước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ngày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15/4/2019.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dung: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t>THCS 38</w:t>
      </w:r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hòa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trong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Trung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cơ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sở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t>THCS 39</w:t>
      </w:r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Phối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hợp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giữa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cộng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đồng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trong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công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sinh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Trung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cơ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sở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t>THCS 40</w:t>
      </w:r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Phối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hợp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xã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trong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công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Trung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cơ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sở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t>THCS 41</w:t>
      </w:r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hoạt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động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thể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sinh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Trung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cơ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sở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>-</w:t>
      </w:r>
      <w:proofErr w:type="spellStart"/>
      <w:r w:rsidRPr="004F3B74">
        <w:rPr>
          <w:rFonts w:ascii="Times New Roman" w:hAnsi="Times New Roman"/>
          <w:sz w:val="28"/>
          <w:szCs w:val="28"/>
        </w:rPr>
        <w:t>Thời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kết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</w:t>
      </w:r>
      <w:proofErr w:type="spellEnd"/>
      <w:r w:rsidRPr="004F3B74">
        <w:rPr>
          <w:rFonts w:ascii="Times New Roman" w:hAnsi="Times New Roman"/>
          <w:sz w:val="28"/>
          <w:szCs w:val="28"/>
        </w:rPr>
        <w:t>: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3B74">
        <w:rPr>
          <w:rFonts w:ascii="Times New Roman" w:hAnsi="Times New Roman"/>
          <w:b/>
          <w:sz w:val="28"/>
          <w:szCs w:val="28"/>
        </w:rPr>
        <w:t xml:space="preserve">3.2.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modul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QLTrH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CBQL</w:t>
      </w:r>
    </w:p>
    <w:p w:rsidR="002E2865" w:rsidRPr="004F3B74" w:rsidRDefault="002E2865" w:rsidP="002E286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lượng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60 </w:t>
      </w:r>
      <w:proofErr w:type="spellStart"/>
      <w:r w:rsidRPr="004F3B74">
        <w:rPr>
          <w:rFonts w:ascii="Times New Roman" w:hAnsi="Times New Roman"/>
          <w:sz w:val="28"/>
          <w:szCs w:val="28"/>
        </w:rPr>
        <w:t>tiết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học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tập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3B74">
        <w:rPr>
          <w:rFonts w:ascii="Times New Roman" w:hAnsi="Times New Roman"/>
          <w:sz w:val="28"/>
          <w:szCs w:val="28"/>
        </w:rPr>
        <w:t>Tư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̀ 01/01/2019 </w:t>
      </w:r>
      <w:proofErr w:type="spellStart"/>
      <w:r w:rsidRPr="004F3B74">
        <w:rPr>
          <w:rFonts w:ascii="Times New Roman" w:hAnsi="Times New Roman"/>
          <w:sz w:val="28"/>
          <w:szCs w:val="28"/>
        </w:rPr>
        <w:t>đến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10/4/2019.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Thời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tô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4F3B74">
        <w:rPr>
          <w:rFonts w:ascii="Times New Roman" w:hAnsi="Times New Roman"/>
          <w:sz w:val="28"/>
          <w:szCs w:val="28"/>
        </w:rPr>
        <w:t>chức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báo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cáo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kết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4F3B74">
        <w:rPr>
          <w:rFonts w:ascii="Times New Roman" w:hAnsi="Times New Roman"/>
          <w:sz w:val="28"/>
          <w:szCs w:val="28"/>
        </w:rPr>
        <w:t>Trước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ngày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15/4/2019.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B74">
        <w:rPr>
          <w:rFonts w:ascii="Times New Roman" w:hAnsi="Times New Roman"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dung: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B74">
        <w:rPr>
          <w:rFonts w:ascii="Times New Roman" w:hAnsi="Times New Roman"/>
          <w:b/>
          <w:sz w:val="28"/>
          <w:szCs w:val="28"/>
        </w:rPr>
        <w:t>QLTrH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36:</w:t>
      </w:r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Xác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định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tiêu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thiết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kế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chương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trình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hành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động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phát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triển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4F3B74">
        <w:rPr>
          <w:rFonts w:ascii="Times New Roman" w:hAnsi="Times New Roman"/>
          <w:sz w:val="28"/>
          <w:szCs w:val="28"/>
        </w:rPr>
        <w:t>trong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đoạn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đổi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mới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B74">
        <w:rPr>
          <w:rFonts w:ascii="Times New Roman" w:hAnsi="Times New Roman"/>
          <w:b/>
          <w:sz w:val="28"/>
          <w:szCs w:val="28"/>
        </w:rPr>
        <w:t>QLTrH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37:</w:t>
      </w:r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Phát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triển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B74">
        <w:rPr>
          <w:rFonts w:ascii="Times New Roman" w:hAnsi="Times New Roman"/>
          <w:sz w:val="28"/>
          <w:szCs w:val="28"/>
        </w:rPr>
        <w:t>ngũ</w:t>
      </w:r>
      <w:proofErr w:type="spellEnd"/>
      <w:proofErr w:type="gram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nhân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4F3B74">
        <w:rPr>
          <w:rFonts w:ascii="Times New Roman" w:hAnsi="Times New Roman"/>
          <w:sz w:val="28"/>
          <w:szCs w:val="28"/>
        </w:rPr>
        <w:t>theo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hướng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phát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triển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lực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B74">
        <w:rPr>
          <w:rFonts w:ascii="Times New Roman" w:hAnsi="Times New Roman"/>
          <w:b/>
          <w:sz w:val="28"/>
          <w:szCs w:val="28"/>
        </w:rPr>
        <w:lastRenderedPageBreak/>
        <w:t>QLTrH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38:</w:t>
      </w:r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lý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thực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hiện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chương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trình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THCS </w:t>
      </w:r>
      <w:proofErr w:type="spellStart"/>
      <w:proofErr w:type="gramStart"/>
      <w:r w:rsidRPr="004F3B74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yêu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cầu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đổi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mới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dục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B74">
        <w:rPr>
          <w:rFonts w:ascii="Times New Roman" w:hAnsi="Times New Roman"/>
          <w:b/>
          <w:sz w:val="28"/>
          <w:szCs w:val="28"/>
        </w:rPr>
        <w:t>QLTrH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39:</w:t>
      </w:r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lý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dạy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phân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hóa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THCS.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>-</w:t>
      </w:r>
      <w:proofErr w:type="spellStart"/>
      <w:r w:rsidRPr="004F3B74">
        <w:rPr>
          <w:rFonts w:ascii="Times New Roman" w:hAnsi="Times New Roman"/>
          <w:sz w:val="28"/>
          <w:szCs w:val="28"/>
        </w:rPr>
        <w:t>Thời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gian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kết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quả</w:t>
      </w:r>
      <w:proofErr w:type="spellEnd"/>
      <w:r w:rsidRPr="004F3B74">
        <w:rPr>
          <w:rFonts w:ascii="Times New Roman" w:hAnsi="Times New Roman"/>
          <w:sz w:val="28"/>
          <w:szCs w:val="28"/>
        </w:rPr>
        <w:t>:</w:t>
      </w:r>
    </w:p>
    <w:p w:rsidR="002E2865" w:rsidRPr="004F3B74" w:rsidRDefault="002E2865" w:rsidP="002E286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F3B74">
        <w:rPr>
          <w:rFonts w:ascii="Times New Roman" w:hAnsi="Times New Roman"/>
          <w:b/>
          <w:sz w:val="28"/>
          <w:szCs w:val="28"/>
        </w:rPr>
        <w:t>III.Hình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BDTX: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proofErr w:type="gramStart"/>
      <w:r w:rsidRPr="004F3B74">
        <w:rPr>
          <w:rFonts w:ascii="Times New Roman" w:hAnsi="Times New Roman"/>
          <w:sz w:val="28"/>
          <w:szCs w:val="28"/>
        </w:rPr>
        <w:t>1.Hình</w:t>
      </w:r>
      <w:proofErr w:type="gram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BDTX </w:t>
      </w:r>
      <w:proofErr w:type="spellStart"/>
      <w:r w:rsidRPr="004F3B74">
        <w:rPr>
          <w:rFonts w:ascii="Times New Roman" w:hAnsi="Times New Roman"/>
          <w:sz w:val="28"/>
          <w:szCs w:val="28"/>
        </w:rPr>
        <w:t>chủ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yếu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lấy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việc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người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chính</w:t>
      </w:r>
      <w:proofErr w:type="spellEnd"/>
      <w:r w:rsidRPr="004F3B74">
        <w:rPr>
          <w:rFonts w:ascii="Times New Roman" w:hAnsi="Times New Roman"/>
          <w:sz w:val="28"/>
          <w:szCs w:val="28"/>
        </w:rPr>
        <w:t>(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nghiên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cứu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4F3B74">
        <w:rPr>
          <w:rFonts w:ascii="Times New Roman" w:hAnsi="Times New Roman"/>
          <w:sz w:val="28"/>
          <w:szCs w:val="28"/>
        </w:rPr>
        <w:t>tài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liệu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qua </w:t>
      </w:r>
      <w:proofErr w:type="spellStart"/>
      <w:r w:rsidRPr="004F3B74">
        <w:rPr>
          <w:rFonts w:ascii="Times New Roman" w:hAnsi="Times New Roman"/>
          <w:sz w:val="28"/>
          <w:szCs w:val="28"/>
        </w:rPr>
        <w:t>mạng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Internet,…), </w:t>
      </w:r>
      <w:proofErr w:type="spellStart"/>
      <w:r w:rsidRPr="004F3B74">
        <w:rPr>
          <w:rFonts w:ascii="Times New Roman" w:hAnsi="Times New Roman"/>
          <w:sz w:val="28"/>
          <w:szCs w:val="28"/>
        </w:rPr>
        <w:t>kết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hợp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với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sinh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hoạt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thể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về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chuyên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môn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nghiệp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vụ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tại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bộ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môn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liên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hoặc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cụm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trường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proofErr w:type="gramStart"/>
      <w:r w:rsidRPr="004F3B74">
        <w:rPr>
          <w:rFonts w:ascii="Times New Roman" w:hAnsi="Times New Roman"/>
          <w:sz w:val="28"/>
          <w:szCs w:val="28"/>
        </w:rPr>
        <w:t>2.BDTX</w:t>
      </w:r>
      <w:proofErr w:type="gram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trung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nhằm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hướng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dẫn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thực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hành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hệ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thống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hóa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kiến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thức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giải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đáp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thắc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mắc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hướng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dẫn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những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4F3B74">
        <w:rPr>
          <w:rFonts w:ascii="Times New Roman" w:hAnsi="Times New Roman"/>
          <w:sz w:val="28"/>
          <w:szCs w:val="28"/>
        </w:rPr>
        <w:t>khó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đối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với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F3B74">
        <w:rPr>
          <w:rFonts w:ascii="Times New Roman" w:hAnsi="Times New Roman"/>
          <w:sz w:val="28"/>
          <w:szCs w:val="28"/>
        </w:rPr>
        <w:t>đáp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ứng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nhu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cầu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trong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học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BDTX; </w:t>
      </w:r>
      <w:proofErr w:type="spellStart"/>
      <w:r w:rsidRPr="004F3B74">
        <w:rPr>
          <w:rFonts w:ascii="Times New Roman" w:hAnsi="Times New Roman"/>
          <w:sz w:val="28"/>
          <w:szCs w:val="28"/>
        </w:rPr>
        <w:t>tạo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điều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kiện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giáo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có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cơ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hội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được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trao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đổi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về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chuyên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môn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nghiệp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vụ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và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luyện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tập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kỹ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năng</w:t>
      </w:r>
      <w:proofErr w:type="spellEnd"/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F3B74">
        <w:rPr>
          <w:rFonts w:ascii="Times New Roman" w:hAnsi="Times New Roman"/>
          <w:b/>
          <w:sz w:val="28"/>
          <w:szCs w:val="28"/>
        </w:rPr>
        <w:t>IV.Tài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liệu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4F3B74">
        <w:rPr>
          <w:rFonts w:ascii="Times New Roman" w:hAnsi="Times New Roman"/>
          <w:b/>
          <w:sz w:val="28"/>
          <w:szCs w:val="28"/>
        </w:rPr>
        <w:t>: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>+</w:t>
      </w:r>
      <w:proofErr w:type="spellStart"/>
      <w:r w:rsidRPr="004F3B74">
        <w:rPr>
          <w:rFonts w:ascii="Times New Roman" w:hAnsi="Times New Roman"/>
          <w:sz w:val="28"/>
          <w:szCs w:val="28"/>
        </w:rPr>
        <w:t>Nguồn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tài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liệu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của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Bộ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GD&amp;ĐT </w:t>
      </w:r>
      <w:proofErr w:type="spellStart"/>
      <w:r w:rsidRPr="004F3B74">
        <w:rPr>
          <w:rFonts w:ascii="Times New Roman" w:hAnsi="Times New Roman"/>
          <w:sz w:val="28"/>
          <w:szCs w:val="28"/>
        </w:rPr>
        <w:t>được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cung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cấp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tại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địa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chỉ</w:t>
      </w:r>
      <w:proofErr w:type="spellEnd"/>
      <w:r w:rsidRPr="004F3B74">
        <w:rPr>
          <w:rFonts w:ascii="Times New Roman" w:hAnsi="Times New Roman"/>
          <w:sz w:val="28"/>
          <w:szCs w:val="28"/>
        </w:rPr>
        <w:t>: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hyperlink r:id="rId4" w:history="1">
        <w:r w:rsidRPr="004F3B74">
          <w:rPr>
            <w:rStyle w:val="Hyperlink"/>
            <w:rFonts w:ascii="Times New Roman" w:hAnsi="Times New Roman"/>
            <w:sz w:val="28"/>
            <w:szCs w:val="28"/>
          </w:rPr>
          <w:t>http://taphuan.moet.gov.vn</w:t>
        </w:r>
      </w:hyperlink>
      <w:r w:rsidRPr="004F3B74">
        <w:rPr>
          <w:rFonts w:ascii="Times New Roman" w:hAnsi="Times New Roman"/>
          <w:sz w:val="28"/>
          <w:szCs w:val="28"/>
        </w:rPr>
        <w:t>.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>+</w:t>
      </w:r>
      <w:proofErr w:type="spellStart"/>
      <w:r w:rsidRPr="004F3B74">
        <w:rPr>
          <w:rFonts w:ascii="Times New Roman" w:hAnsi="Times New Roman"/>
          <w:sz w:val="28"/>
          <w:szCs w:val="28"/>
        </w:rPr>
        <w:t>Tự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sưu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tầm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tài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liệu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F3B74">
        <w:rPr>
          <w:rFonts w:ascii="Times New Roman" w:hAnsi="Times New Roman"/>
          <w:sz w:val="28"/>
          <w:szCs w:val="28"/>
        </w:rPr>
        <w:t>sách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báo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B74">
        <w:rPr>
          <w:rFonts w:ascii="Times New Roman" w:hAnsi="Times New Roman"/>
          <w:sz w:val="28"/>
          <w:szCs w:val="28"/>
        </w:rPr>
        <w:t>mạng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Internet</w:t>
      </w:r>
      <w:proofErr w:type="gramStart"/>
      <w:r w:rsidRPr="004F3B74">
        <w:rPr>
          <w:rFonts w:ascii="Times New Roman" w:hAnsi="Times New Roman"/>
          <w:sz w:val="28"/>
          <w:szCs w:val="28"/>
        </w:rPr>
        <w:t>,…</w:t>
      </w:r>
      <w:proofErr w:type="gramEnd"/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4F3B74">
        <w:rPr>
          <w:rFonts w:ascii="Times New Roman" w:hAnsi="Times New Roman"/>
          <w:sz w:val="28"/>
          <w:szCs w:val="28"/>
        </w:rPr>
        <w:t>Hiệu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trưởng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4F3B74">
        <w:rPr>
          <w:rFonts w:ascii="Times New Roman" w:hAnsi="Times New Roman"/>
          <w:sz w:val="28"/>
          <w:szCs w:val="28"/>
        </w:rPr>
        <w:t>Tổ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Phó                             </w:t>
      </w:r>
      <w:proofErr w:type="spellStart"/>
      <w:r w:rsidRPr="004F3B74">
        <w:rPr>
          <w:rFonts w:ascii="Times New Roman" w:hAnsi="Times New Roman"/>
          <w:sz w:val="28"/>
          <w:szCs w:val="28"/>
        </w:rPr>
        <w:t>Người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viết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báo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cáo</w:t>
      </w:r>
      <w:proofErr w:type="spellEnd"/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r w:rsidRPr="004F3B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</w:p>
    <w:p w:rsidR="002E2865" w:rsidRPr="004F3B74" w:rsidRDefault="002E2865" w:rsidP="002E2865">
      <w:pPr>
        <w:rPr>
          <w:rFonts w:ascii="Times New Roman" w:hAnsi="Times New Roman"/>
          <w:sz w:val="28"/>
          <w:szCs w:val="28"/>
        </w:rPr>
      </w:pPr>
      <w:proofErr w:type="spellStart"/>
      <w:r w:rsidRPr="004F3B74">
        <w:rPr>
          <w:rFonts w:ascii="Times New Roman" w:hAnsi="Times New Roman"/>
          <w:sz w:val="28"/>
          <w:szCs w:val="28"/>
        </w:rPr>
        <w:t>Hoàng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Văn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Ứng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F3B74">
        <w:rPr>
          <w:rFonts w:ascii="Times New Roman" w:hAnsi="Times New Roman"/>
          <w:sz w:val="28"/>
          <w:szCs w:val="28"/>
        </w:rPr>
        <w:t>Dương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Mỏng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F3B74">
        <w:rPr>
          <w:rFonts w:ascii="Times New Roman" w:hAnsi="Times New Roman"/>
          <w:sz w:val="28"/>
          <w:szCs w:val="28"/>
        </w:rPr>
        <w:t>Trịnh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Bá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B74">
        <w:rPr>
          <w:rFonts w:ascii="Times New Roman" w:hAnsi="Times New Roman"/>
          <w:sz w:val="28"/>
          <w:szCs w:val="28"/>
        </w:rPr>
        <w:t>Cường</w:t>
      </w:r>
      <w:proofErr w:type="spellEnd"/>
      <w:r w:rsidRPr="004F3B7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A461D" w:rsidRPr="004F3B74" w:rsidRDefault="001A461D">
      <w:pPr>
        <w:rPr>
          <w:rFonts w:ascii="Times New Roman" w:hAnsi="Times New Roman"/>
          <w:sz w:val="28"/>
          <w:szCs w:val="28"/>
        </w:rPr>
      </w:pPr>
    </w:p>
    <w:sectPr w:rsidR="001A461D" w:rsidRPr="004F3B74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E2865"/>
    <w:rsid w:val="001A461D"/>
    <w:rsid w:val="002E2865"/>
    <w:rsid w:val="004F3B74"/>
    <w:rsid w:val="00E7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865"/>
    <w:rPr>
      <w:color w:val="0000FF"/>
      <w:u w:val="single"/>
    </w:rPr>
  </w:style>
  <w:style w:type="paragraph" w:styleId="NormalWeb">
    <w:name w:val="Normal (Web)"/>
    <w:basedOn w:val="Normal"/>
    <w:rsid w:val="002E2865"/>
    <w:pPr>
      <w:spacing w:before="100" w:beforeAutospacing="1" w:after="100" w:afterAutospacing="1" w:line="240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phuan.moe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2018-09-29T07:05:00Z</dcterms:created>
  <dcterms:modified xsi:type="dcterms:W3CDTF">2018-09-29T07:12:00Z</dcterms:modified>
</cp:coreProperties>
</file>